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rPr>
          <w:rFonts w:eastAsia="Calibri"/>
          <w:sz w:val="24"/>
          <w:szCs w:val="24"/>
        </w:rPr>
      </w:pPr>
      <w:r/>
      <w:bookmarkStart w:id="0" w:name="_GoBack"/>
      <w:r/>
      <w:bookmarkEnd w:id="0"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4234180</wp:posOffset>
                </wp:positionH>
                <wp:positionV relativeFrom="paragraph">
                  <wp:posOffset>-358140</wp:posOffset>
                </wp:positionV>
                <wp:extent cx="2066925" cy="1228725"/>
                <wp:effectExtent l="0" t="0" r="9525" b="9525"/>
                <wp:wrapNone/>
                <wp:docPr id="1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after="2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Приложение № 15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jc w:val="center"/>
                              <w:tabs>
                                <w:tab w:val="left" w:pos="426" w:leader="none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УТВЕРЖДЕН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приказом Росстата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31.07.2024 № 332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8240;o:allowoverlap:true;o:allowincell:true;mso-position-horizontal-relative:text;margin-left:333.40pt;mso-position-horizontal:absolute;mso-position-vertical-relative:text;margin-top:-28.20pt;mso-position-vertical:absolute;width:162.75pt;height:96.75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jc w:val="center"/>
                        <w:spacing w:after="2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Приложение № 15</w:t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jc w:val="center"/>
                        <w:tabs>
                          <w:tab w:val="left" w:pos="426" w:leader="none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УТВЕРЖДЕН </w:t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приказом Росстата</w:t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31.07.2024 № 332   </w:t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sz w:val="24"/>
          <w:szCs w:val="24"/>
        </w:rPr>
        <w:t xml:space="preserve">Приложение № 10</w:t>
      </w:r>
      <w:r>
        <w:rPr>
          <w:rFonts w:eastAsia="Calibri"/>
          <w:sz w:val="24"/>
          <w:szCs w:val="24"/>
        </w:rPr>
      </w:r>
    </w:p>
    <w:p>
      <w:pPr>
        <w:ind w:firstLine="0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приказу Росстата</w:t>
      </w:r>
      <w:r>
        <w:rPr>
          <w:rFonts w:eastAsia="Calibri"/>
          <w:sz w:val="24"/>
          <w:szCs w:val="24"/>
        </w:rPr>
      </w:r>
    </w:p>
    <w:p>
      <w:pPr>
        <w:ind w:left="7078" w:firstLine="710"/>
        <w:jc w:val="center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от       2023 №</w:t>
      </w:r>
      <w:r>
        <w:rPr>
          <w:rFonts w:eastAsia="Calibri"/>
          <w:sz w:val="24"/>
          <w:szCs w:val="24"/>
        </w:rPr>
      </w:r>
    </w:p>
    <w:p>
      <w:pPr>
        <w:ind w:left="3538" w:firstLine="710"/>
        <w:jc w:val="right"/>
        <w:spacing w:line="360" w:lineRule="auto"/>
      </w:pPr>
      <w:r/>
      <w:r/>
    </w:p>
    <w:p>
      <w:pPr>
        <w:ind w:left="1134" w:right="1134" w:firstLine="0"/>
        <w:jc w:val="center"/>
        <w:rPr>
          <w:b/>
        </w:rPr>
      </w:pPr>
      <w:r>
        <w:rPr>
          <w:b/>
        </w:rPr>
        <w:t xml:space="preserve">ПЕРЕЧЕНЬ</w:t>
      </w:r>
      <w:r>
        <w:rPr>
          <w:b/>
        </w:rPr>
      </w:r>
    </w:p>
    <w:p>
      <w:pPr>
        <w:ind w:left="1134" w:right="1134" w:firstLine="0"/>
        <w:jc w:val="center"/>
        <w:rPr>
          <w:b/>
        </w:rPr>
      </w:pPr>
      <w:r>
        <w:rPr>
          <w:b/>
        </w:rPr>
        <w:t xml:space="preserve">актов (отдельных структурных единиц</w:t>
      </w:r>
      <w:r>
        <w:rPr>
          <w:b/>
        </w:rPr>
        <w:t xml:space="preserve"> актов</w:t>
      </w:r>
      <w:r>
        <w:rPr>
          <w:b/>
        </w:rPr>
        <w:t xml:space="preserve">) Федеральной службы государственной статистики, признаваемых утратившими силу</w:t>
      </w:r>
      <w:r>
        <w:rPr>
          <w:b/>
        </w:rPr>
      </w:r>
    </w:p>
    <w:p>
      <w:pPr>
        <w:ind w:firstLine="710"/>
        <w:jc w:val="center"/>
        <w:spacing w:line="360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680"/>
        <w:spacing w:line="360" w:lineRule="auto"/>
      </w:pPr>
      <w:r>
        <w:t xml:space="preserve">1. Абзацы первый - седьмой подпункта 1 пункта 1 приказа Росстата</w:t>
      </w:r>
      <w:r>
        <w:br/>
      </w:r>
      <w:r>
        <w:t xml:space="preserve">от 30 июля 2021 г. № 463 «Об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 инновац</w:t>
      </w:r>
      <w:r>
        <w:t xml:space="preserve">ий</w:t>
      </w:r>
      <w:r>
        <w:br/>
        <w:t xml:space="preserve">и информационных технологий».</w:t>
      </w:r>
      <w:r/>
    </w:p>
    <w:p>
      <w:pPr>
        <w:ind w:firstLine="680"/>
        <w:spacing w:line="360" w:lineRule="auto"/>
      </w:pPr>
      <w:r>
        <w:t xml:space="preserve">2. </w:t>
      </w:r>
      <w:r>
        <w:t xml:space="preserve">Форма федерального статистического наблюдения № 3-информ «Сведения об использовании цифровых технологий и производстве связанных</w:t>
      </w:r>
      <w:r>
        <w:br/>
      </w:r>
      <w:r>
        <w:t xml:space="preserve">с ними товаров и услуг» и указания по ее заполнению (приложение № 1</w:t>
      </w:r>
      <w:r>
        <w:br/>
      </w:r>
      <w:r>
        <w:t xml:space="preserve">к приказу Росстата от 30 июля 2021 г. № 463 «Об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</w:t>
      </w:r>
      <w:r>
        <w:t xml:space="preserve"> инноваций и информационных технологий»)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3. Абзац восьмой подпункта 1 пункта 1 приказа Росстата от 30 июля 2021 г. № 463 «Об утверждении форм федерального статистического наблюдения для организации федерального статистического наблюдения</w:t>
      </w:r>
      <w:r>
        <w:br/>
      </w:r>
      <w:r>
        <w:t xml:space="preserve">за деятельностью в сфере образования, науки, инноваци</w:t>
      </w:r>
      <w:r>
        <w:t xml:space="preserve">й и информационных технологий».</w:t>
      </w:r>
      <w:r/>
    </w:p>
    <w:p>
      <w:pPr>
        <w:ind w:firstLine="680"/>
        <w:spacing w:line="360" w:lineRule="auto"/>
      </w:pPr>
      <w:r>
        <w:t xml:space="preserve">4. Форма федерального статистического наблюдения № 2-МП инновация «Сведения об инновационной деятельности малого предприятия» и указания</w:t>
      </w:r>
      <w:r>
        <w:br/>
      </w:r>
      <w:r>
        <w:t xml:space="preserve">по ее заполнению (приложение № 7 к приказу Росстата от 30 июля 2021 г. № 463 «Об утверждении форм федерального статистического наблюдения</w:t>
      </w:r>
      <w:r>
        <w:br/>
      </w:r>
      <w:r>
        <w:t xml:space="preserve">для организации федерального статистического наблюдения за деятельностью</w:t>
      </w:r>
      <w:r>
        <w:br/>
      </w:r>
      <w:r>
        <w:t xml:space="preserve">в сфере образования, науки, инноваций и информационных технологий»)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5</w:t>
      </w:r>
      <w:r>
        <w:t xml:space="preserve">. </w:t>
      </w:r>
      <w:r>
        <w:t xml:space="preserve">Приказ Росстата от 30 июля 2021 г. № 463 «Об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 инноваций и информационных технологий»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6. </w:t>
      </w:r>
      <w:r>
        <w:t xml:space="preserve">Приказ Росстата от 8 ноября 2021 г. № 772 «О внесении изменений</w:t>
      </w:r>
      <w:r>
        <w:br/>
      </w:r>
      <w:r>
        <w:t xml:space="preserve">в форму федерального статистического наблюдения № 1-НК "Сведения</w:t>
      </w:r>
      <w:r>
        <w:br/>
      </w:r>
      <w:r>
        <w:t xml:space="preserve">об организации, осуществляющей образовательную деятельность</w:t>
      </w:r>
      <w:r>
        <w:br/>
      </w:r>
      <w:r>
        <w:t xml:space="preserve">по программам подготовки научно-педагогических кадров в аспирантуре, программам ординатуры, программам </w:t>
      </w:r>
      <w:r>
        <w:t xml:space="preserve">ассистентуры</w:t>
      </w:r>
      <w:r>
        <w:t xml:space="preserve">-стажировки, а также осуществляющей подготовку научных кадров в докторантуре", утвержденную приказом Рос</w:t>
      </w:r>
      <w:r>
        <w:t xml:space="preserve">стата от 30 июля 2021 г. № 463».</w:t>
      </w:r>
      <w:r/>
    </w:p>
    <w:p>
      <w:pPr>
        <w:ind w:firstLine="680"/>
        <w:spacing w:line="360" w:lineRule="auto"/>
      </w:pPr>
      <w:r>
        <w:t xml:space="preserve">7. </w:t>
      </w:r>
      <w:r>
        <w:t xml:space="preserve">Приказ Росстата от 19 ноября 2021 г. № 822 «О внесении изменений</w:t>
      </w:r>
      <w:r>
        <w:br/>
      </w:r>
      <w:r>
        <w:t xml:space="preserve">в приложение № 1 «Форма федераль</w:t>
      </w:r>
      <w:r>
        <w:t xml:space="preserve">ного статистического наблюдения</w:t>
      </w:r>
      <w:r>
        <w:br/>
      </w:r>
      <w:r>
        <w:t xml:space="preserve">№ 3-информ "Сведения об использовании цифровых технологий</w:t>
      </w:r>
      <w:r>
        <w:br/>
      </w:r>
      <w:r>
        <w:t xml:space="preserve">и производстве связанных с ними товаров и услуг», утвержденное приказом Росстата от 30 июля 2021 г.</w:t>
      </w:r>
      <w:r>
        <w:t xml:space="preserve"> № 463».</w:t>
      </w:r>
      <w:r/>
    </w:p>
    <w:p>
      <w:pPr>
        <w:ind w:firstLine="680"/>
        <w:spacing w:line="360" w:lineRule="auto"/>
      </w:pPr>
      <w:r>
        <w:t xml:space="preserve">8. </w:t>
      </w:r>
      <w:r>
        <w:t xml:space="preserve">Позиция приложения к приказу Росстата от 17 декабря 2021 г. № 925 «Об установлении сроков предоставления первичных статистических данных</w:t>
      </w:r>
      <w:r>
        <w:br/>
      </w:r>
      <w:r>
        <w:t xml:space="preserve">в некоторых формах федерального статистического наблюдения» в части формы федерального статистического наблюдения № 1-ДОП «Сведения</w:t>
      </w:r>
      <w:r>
        <w:br/>
      </w:r>
      <w:r>
        <w:t xml:space="preserve">об осуществлении деятельности по направлениям дополнительны</w:t>
      </w:r>
      <w:r>
        <w:t xml:space="preserve">х общеобразовательных программ».</w:t>
      </w:r>
      <w:r/>
    </w:p>
    <w:p>
      <w:pPr>
        <w:ind w:firstLine="680"/>
        <w:spacing w:line="360" w:lineRule="auto"/>
      </w:pPr>
      <w:r>
        <w:t xml:space="preserve">9. Абзацы второй – седьмой пункта 1 приказа Росстата от 29 июля 2022 г. № 538 «Об утверждении форм федерального статистического наблюдения для организации федерального статистического наблюдения за деятельностью</w:t>
      </w:r>
      <w:r>
        <w:br/>
      </w:r>
      <w:r>
        <w:t xml:space="preserve">в сфере образования, науки, инновац</w:t>
      </w:r>
      <w:r>
        <w:t xml:space="preserve">ий и информационных технологий».</w:t>
      </w:r>
      <w:r/>
    </w:p>
    <w:p>
      <w:pPr>
        <w:ind w:firstLine="680"/>
        <w:spacing w:line="360" w:lineRule="auto"/>
      </w:pPr>
      <w:r>
        <w:t xml:space="preserve">10. </w:t>
      </w:r>
      <w:r>
        <w:t xml:space="preserve">Форма федер</w:t>
      </w:r>
      <w:r>
        <w:t xml:space="preserve">ального статистического наблюдения № 1-технология «Сведения о разработке и (или) использовании передовых производственных технологий» и указания по ее заполнению (приложение № 2 к приказу Росстата от 29 июля 2022 г. № 538 «Об утверждении форм федерального </w:t>
      </w:r>
      <w:r>
        <w:t xml:space="preserve">статистического наблюдения для организации федерального статистического наблюдения за деятельностью в сфере образования, науки, инноваций</w:t>
      </w:r>
      <w:r>
        <w:br/>
      </w:r>
      <w:r>
        <w:t xml:space="preserve">и информационных технологий»)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11. Форма федерального статистического наблюдения № 4-инновация «Сведения об инновационной деятельности организации» </w:t>
      </w:r>
      <w:r>
        <w:t xml:space="preserve">и указания</w:t>
      </w:r>
      <w:r>
        <w:br/>
      </w:r>
      <w:r>
        <w:t xml:space="preserve">по ее заполнению (приложение № 5 к приказу Росстата от 29 июля 2022 г.</w:t>
      </w:r>
      <w:r>
        <w:br/>
      </w:r>
      <w:r>
        <w:t xml:space="preserve">№ 538 «Об утверждении форм федераль</w:t>
      </w:r>
      <w:r>
        <w:t xml:space="preserve">ного статистического наблюдения</w:t>
      </w:r>
      <w:r>
        <w:br/>
      </w:r>
      <w:r>
        <w:t xml:space="preserve">для организации федерального статистического наблюдения за деятельностью</w:t>
      </w:r>
      <w:r>
        <w:br/>
      </w:r>
      <w:r>
        <w:t xml:space="preserve">в сфере образования, науки, инноваций и информационных технологий»)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12. Абзацы одиннадцатый и двенад</w:t>
      </w:r>
      <w:r>
        <w:t xml:space="preserve">цатый пункта 1 приказа Росстата</w:t>
      </w:r>
      <w:r>
        <w:br/>
      </w:r>
      <w:r>
        <w:t xml:space="preserve">от 29 июля 2022 г. № 538 «Об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 инновац</w:t>
      </w:r>
      <w:r>
        <w:t xml:space="preserve">ий</w:t>
      </w:r>
      <w:r>
        <w:br/>
        <w:t xml:space="preserve">и информационных технологий».</w:t>
      </w:r>
      <w:r/>
    </w:p>
    <w:p>
      <w:pPr>
        <w:ind w:firstLine="680"/>
        <w:spacing w:line="360" w:lineRule="auto"/>
      </w:pPr>
      <w:r>
        <w:t xml:space="preserve">13. Приказ Росстата от 29 июля 2022 г. № 538 «Об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 инновац</w:t>
      </w:r>
      <w:r>
        <w:t xml:space="preserve">ий и информационных технологий».</w:t>
      </w:r>
      <w:r/>
    </w:p>
    <w:p>
      <w:pPr>
        <w:ind w:firstLine="680"/>
        <w:spacing w:line="360" w:lineRule="auto"/>
      </w:pPr>
      <w:r>
        <w:t xml:space="preserve">14. Приказ Росстата от 21 ноября 2022 г. № 850 «О внесении изменений</w:t>
      </w:r>
      <w:r>
        <w:br/>
      </w:r>
      <w:r>
        <w:t xml:space="preserve">в форму федерального статистического наблюдения № 1-технология «Сведения о разработке и (или) использовании передовых производственных технологий», утвержденную приказом Рос</w:t>
      </w:r>
      <w:r>
        <w:t xml:space="preserve">стата от 29 июля 2022 г. № 538».</w:t>
      </w:r>
      <w:r/>
    </w:p>
    <w:p>
      <w:pPr>
        <w:ind w:firstLine="680"/>
        <w:spacing w:line="360" w:lineRule="auto"/>
      </w:pPr>
      <w:r>
        <w:t xml:space="preserve">15. Абзацы пятый, шестой подпункта 1</w:t>
      </w:r>
      <w:r>
        <w:t xml:space="preserve"> и подпункт 3</w:t>
      </w:r>
      <w:r>
        <w:t xml:space="preserve"> пункта 1</w:t>
      </w:r>
      <w:r>
        <w:t xml:space="preserve"> </w:t>
      </w:r>
      <w:r>
        <w:t xml:space="preserve">приказа Росстата </w:t>
      </w:r>
      <w:r>
        <w:rPr>
          <w:color w:val="000000"/>
        </w:rPr>
        <w:t xml:space="preserve">от 31 июля 2023 г. № </w:t>
      </w:r>
      <w:r>
        <w:t xml:space="preserve">363 «Об утверждении форм федерального статистического наблюдения для организации федерального статистического наблюдения за деятельностью в сфере </w:t>
      </w:r>
      <w:r>
        <w:t xml:space="preserve">образования, науки и инноваций».</w:t>
      </w:r>
      <w:r/>
    </w:p>
    <w:p>
      <w:pPr>
        <w:ind w:firstLine="680"/>
        <w:spacing w:line="360" w:lineRule="auto"/>
      </w:pPr>
      <w:r>
        <w:t xml:space="preserve">16. Форма федерального статистического наблюдения № 2-МП наука «Сведения о выполнении научных исследований и разработок малого предприятия» и указания по ее заполнению (приложение № 4 к приказу Росстата </w:t>
      </w:r>
      <w:r>
        <w:rPr>
          <w:color w:val="000000"/>
        </w:rPr>
        <w:t xml:space="preserve">от 31 июля 2023 г. № </w:t>
      </w:r>
      <w:r>
        <w:t xml:space="preserve">363 «Об утверждении форм федерального </w:t>
      </w:r>
      <w:r>
        <w:t xml:space="preserve">статистического наблюдения для организации федерального статистического наблюдения за деятельностью в сфере образования, науки и инноваций»)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17. Форма федерального статистического наблюдения </w:t>
      </w:r>
      <w:r>
        <w:t xml:space="preserve">№ 3-информ (МП) «Сведения об использовании цифровых технологий малым предприятием»</w:t>
      </w:r>
      <w:r>
        <w:br/>
      </w:r>
      <w:r>
        <w:t xml:space="preserve">и указания по ее заполнению (приложение № </w:t>
      </w:r>
      <w:r>
        <w:t xml:space="preserve">5</w:t>
      </w:r>
      <w:r>
        <w:t xml:space="preserve"> к приказу Росстата </w:t>
      </w:r>
      <w:r>
        <w:rPr>
          <w:color w:val="000000"/>
        </w:rPr>
        <w:t xml:space="preserve">от 31 июля 2023 г. № </w:t>
      </w:r>
      <w:r>
        <w:t xml:space="preserve">363 «Об утверждении форм федерального статистического наблюдения для организации федерального статистического наблюдения</w:t>
      </w:r>
      <w:r>
        <w:br/>
      </w:r>
      <w:r>
        <w:t xml:space="preserve">за деятельностью в сфере образования, науки и инноваций»)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18. Форма федерального статистического наблюдения № 45-ПП «Сведения о почтовых переводах» и указания по ее заполнению (приложение № 9 к приказу Росстата </w:t>
      </w:r>
      <w:r>
        <w:rPr>
          <w:color w:val="000000"/>
        </w:rPr>
        <w:t xml:space="preserve">от 31 июля 2023 г. № </w:t>
      </w:r>
      <w:r>
        <w:t xml:space="preserve">363 «Об утверждении форм федерального статистического наблюдения для организации федерального статистического наблюдения за деятельностью в сфере образования, науки и инноваций»)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19. Приказ Росстата </w:t>
      </w:r>
      <w:r>
        <w:rPr>
          <w:color w:val="000000"/>
        </w:rPr>
        <w:t xml:space="preserve">от 31 июля 2023 г. № </w:t>
      </w:r>
      <w:r>
        <w:t xml:space="preserve">363 «Об утверждении форм федерального статистического наблюдения для организации федерального статистического наблюдения за деятельностью в сфере образования, науки и инноваций»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20. Приказ Росстата от 26 октября 2023 г. № 532 «О внесении изменений</w:t>
      </w:r>
      <w:r>
        <w:br/>
      </w:r>
      <w:r>
        <w:t xml:space="preserve">в приказ Федеральной службы государственной стати</w:t>
      </w:r>
      <w:r>
        <w:t xml:space="preserve">стики от 31 июля 2023 г. № 363».</w:t>
      </w:r>
      <w:r/>
    </w:p>
    <w:p>
      <w:pPr>
        <w:ind w:firstLine="680"/>
        <w:spacing w:line="360" w:lineRule="auto"/>
      </w:pPr>
      <w:r>
        <w:t xml:space="preserve">21. Приказ Росстата от 4 декабря 2023 г. № 620 «О внесении изменений</w:t>
      </w:r>
      <w:r>
        <w:br/>
      </w:r>
      <w:r>
        <w:t xml:space="preserve">в приказ Федеральной службы государственной стати</w:t>
      </w:r>
      <w:r>
        <w:t xml:space="preserve">стики от 31 июля 2023 г. № 363».</w:t>
      </w:r>
      <w:r/>
    </w:p>
    <w:p>
      <w:pPr>
        <w:ind w:firstLine="680"/>
        <w:spacing w:line="360" w:lineRule="auto"/>
      </w:pPr>
      <w:r>
        <w:t xml:space="preserve">22. Пункт 2 Изменений, которые вносятся в приказ Федеральной службы государственной статистики от 31 июля 2023 г. № 363, являющихся приложением к приказу Росстата от 15 декабря </w:t>
      </w:r>
      <w:r>
        <w:t xml:space="preserve">2023 г. № 653.</w:t>
      </w:r>
      <w:r/>
    </w:p>
    <w:p>
      <w:pPr>
        <w:ind w:firstLine="680"/>
        <w:spacing w:line="360" w:lineRule="auto"/>
      </w:pPr>
      <w:r>
        <w:t xml:space="preserve">23. Приказ Росстата от 15 декабря 2023 г. № 653 «О внесении изменений</w:t>
      </w:r>
      <w:r>
        <w:br/>
      </w:r>
      <w:r>
        <w:t xml:space="preserve">в приказ Федеральной службы государственной стати</w:t>
      </w:r>
      <w:r>
        <w:t xml:space="preserve">стики от 31 июля 2023 г. № 363».</w:t>
      </w:r>
      <w:r/>
    </w:p>
    <w:p>
      <w:pPr>
        <w:ind w:firstLine="680"/>
        <w:spacing w:line="360" w:lineRule="auto"/>
      </w:pPr>
      <w:r>
        <w:t xml:space="preserve">24. </w:t>
      </w:r>
      <w:r>
        <w:t xml:space="preserve">Приказ Росстата от 19 декабря 2023 № 666 «О внесении изменений</w:t>
      </w:r>
      <w:r>
        <w:br/>
      </w:r>
      <w:r>
        <w:t xml:space="preserve">в форму федерального статистического наблюдения № 2-МП инновация «Сведения об инновационной деятельности малого предприятия», утвержденную приказом Федеральной службы государственной стати</w:t>
      </w:r>
      <w:r>
        <w:t xml:space="preserve">стики</w:t>
      </w:r>
      <w:r>
        <w:br/>
        <w:t xml:space="preserve">от 30 июля 2021 г. № 463».</w:t>
      </w:r>
      <w:r/>
    </w:p>
    <w:p>
      <w:pPr>
        <w:ind w:firstLine="680"/>
        <w:spacing w:line="360" w:lineRule="auto"/>
      </w:pPr>
      <w:r>
        <w:t xml:space="preserve">25. Пункт 1 Перечня форм федерального статистического наблюдения,</w:t>
      </w:r>
      <w:r>
        <w:br/>
      </w:r>
      <w:r>
        <w:t xml:space="preserve">в </w:t>
      </w:r>
      <w:r>
        <w:t xml:space="preserve">указания</w:t>
      </w:r>
      <w:r>
        <w:t xml:space="preserve"> по заполнению которых вносятся изменения, являющегося приложением № 1 к приказу Росстата от 11 января 2024 г. № 3 «О внесении изменений в отдельные указания по заполнению форм федеральн</w:t>
      </w:r>
      <w:r>
        <w:t xml:space="preserve">ого статистического наблюдения».</w:t>
      </w:r>
      <w:r/>
    </w:p>
    <w:p>
      <w:pPr>
        <w:ind w:firstLine="680"/>
        <w:spacing w:line="360" w:lineRule="auto"/>
      </w:pPr>
      <w:r>
        <w:t xml:space="preserve">26. Пункт 8 Перечня форм федерального статистического наблюдения,</w:t>
      </w:r>
      <w:r>
        <w:br/>
      </w:r>
      <w:r>
        <w:t xml:space="preserve">в </w:t>
      </w:r>
      <w:r>
        <w:t xml:space="preserve">указания</w:t>
      </w:r>
      <w:r>
        <w:t xml:space="preserve"> по заполнению которых вносятся изменения, являющегося приложением № 1 к приказу Росстата от 11 января 2024 г. № 3 «О внесении изменений в отдельные указания по заполнению форм федеральн</w:t>
      </w:r>
      <w:r>
        <w:t xml:space="preserve">ого статистического наблюдения».</w:t>
      </w:r>
      <w:r/>
    </w:p>
    <w:p>
      <w:pPr>
        <w:ind w:firstLine="680"/>
        <w:spacing w:line="360" w:lineRule="auto"/>
      </w:pPr>
      <w:r>
        <w:t xml:space="preserve">27. Пункт 76 Перечня форм федерального статистического наблюдения,</w:t>
      </w:r>
      <w:r>
        <w:br/>
      </w:r>
      <w:r>
        <w:t xml:space="preserve">в </w:t>
      </w:r>
      <w:r>
        <w:t xml:space="preserve">указания</w:t>
      </w:r>
      <w:r>
        <w:t xml:space="preserve"> по заполнению которых вносятся изменения, являющегося приложением № 1 к приказу Росстата от 11 января 2024 г. № 3 «О внесении изменений в отдельные указания по заполнению форм федеральн</w:t>
      </w:r>
      <w:r>
        <w:t xml:space="preserve">ого статистического наблюдения».</w:t>
      </w:r>
      <w:r/>
    </w:p>
    <w:p>
      <w:pPr>
        <w:ind w:firstLine="680"/>
        <w:spacing w:line="360" w:lineRule="auto"/>
      </w:pPr>
      <w:r>
        <w:t xml:space="preserve">28. Пункт 1 Изменений, которые вносятся в приказ Федеральной службы государственной статистики от 31 июля 2023 г. № 363, являющихся приложением к приказу Рос</w:t>
      </w:r>
      <w:r>
        <w:t xml:space="preserve">стата от 31 января 2024 г. № 37.</w:t>
      </w:r>
      <w:r/>
    </w:p>
    <w:p>
      <w:pPr>
        <w:ind w:firstLine="680"/>
        <w:spacing w:line="360" w:lineRule="auto"/>
      </w:pPr>
      <w:r>
        <w:t xml:space="preserve">29. Приказ Росстата от 31 января 2024 г. № 37 «О внесении изменений</w:t>
      </w:r>
      <w:r>
        <w:br/>
      </w:r>
      <w:r>
        <w:t xml:space="preserve">в приказ Федеральной службы государственной стати</w:t>
      </w:r>
      <w:r>
        <w:t xml:space="preserve">стики от 31 июля 2023 г. № 363».</w:t>
      </w:r>
      <w:r/>
    </w:p>
    <w:p>
      <w:pPr>
        <w:ind w:firstLine="680"/>
        <w:spacing w:line="360" w:lineRule="auto"/>
      </w:pPr>
      <w:r>
        <w:t xml:space="preserve">30. </w:t>
      </w:r>
      <w:r>
        <w:t xml:space="preserve">Приказ Росстата от 13 марта 2024 г. № 96 «Об утверждении формы федерального статистического наблюдения для организации федерального статистического наблюдения за применением промышленной робототехники на обрабатывающем производстве»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3</w:t>
      </w:r>
      <w:r>
        <w:t xml:space="preserve">1</w:t>
      </w:r>
      <w:r>
        <w:t xml:space="preserve">. Приказ Росстата от 26 марта 2024 г. № 114 «О внесении изменений</w:t>
      </w:r>
      <w:r>
        <w:br/>
      </w:r>
      <w:r>
        <w:t xml:space="preserve">в приказ Федеральной службы государственной стати</w:t>
      </w:r>
      <w:r>
        <w:t xml:space="preserve">стики от 31 июля 2023 г. № 363».</w:t>
      </w:r>
      <w:r/>
    </w:p>
    <w:p>
      <w:pPr>
        <w:ind w:firstLine="680"/>
        <w:spacing w:line="360" w:lineRule="auto"/>
      </w:pPr>
      <w:r>
        <w:t xml:space="preserve">3</w:t>
      </w:r>
      <w:r>
        <w:t xml:space="preserve">2</w:t>
      </w:r>
      <w:r>
        <w:t xml:space="preserve">. Приказ Росстата от 27 июня 2024 г. № 261 «О внесении изменений</w:t>
      </w:r>
      <w:r>
        <w:br/>
      </w:r>
      <w:r>
        <w:t xml:space="preserve">в форму федерального статистического наблюдения № 1-ОЛ «Сведения</w:t>
      </w:r>
      <w:r>
        <w:br/>
      </w:r>
      <w:r>
        <w:t xml:space="preserve">об отдыхе и оздоровлении детей в летний период</w:t>
      </w:r>
      <w:r>
        <w:t xml:space="preserve">»</w:t>
      </w:r>
      <w:r>
        <w:t xml:space="preserve">, утвержденную приказом Рос</w:t>
      </w:r>
      <w:r>
        <w:t xml:space="preserve">стата от 31 июля 2023 г. № 363».</w:t>
      </w:r>
      <w:r/>
    </w:p>
    <w:p>
      <w:pPr>
        <w:ind w:firstLine="0"/>
        <w:spacing w:line="360" w:lineRule="auto"/>
        <w:widowControl w:val="off"/>
      </w:pPr>
      <w:r/>
      <w:r/>
    </w:p>
    <w:p>
      <w:pPr>
        <w:ind w:firstLine="0"/>
        <w:jc w:val="center"/>
        <w:spacing w:line="276" w:lineRule="auto"/>
      </w:pPr>
      <w:r>
        <w:t xml:space="preserve">____________</w:t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99808012"/>
      <w:docPartObj>
        <w:docPartGallery w:val="Page Numbers (Top of Page)"/>
        <w:docPartUnique w:val="true"/>
      </w:docPartObj>
      <w:rPr/>
    </w:sdtPr>
    <w:sdtContent>
      <w:p>
        <w:pPr>
          <w:pStyle w:val="86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6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 w:default="1">
    <w:name w:val="Normal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674">
    <w:name w:val="Heading 1"/>
    <w:basedOn w:val="673"/>
    <w:next w:val="673"/>
    <w:link w:val="70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70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673"/>
    <w:next w:val="673"/>
    <w:link w:val="70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70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73"/>
    <w:next w:val="673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73"/>
    <w:next w:val="673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673"/>
    <w:next w:val="673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Heading 1 Char"/>
    <w:basedOn w:val="683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Heading 2 Char"/>
    <w:basedOn w:val="683"/>
    <w:uiPriority w:val="9"/>
    <w:rPr>
      <w:rFonts w:ascii="Arial" w:hAnsi="Arial" w:eastAsia="Arial" w:cs="Arial"/>
      <w:sz w:val="34"/>
    </w:rPr>
  </w:style>
  <w:style w:type="character" w:styleId="688" w:customStyle="1">
    <w:name w:val="Heading 3 Char"/>
    <w:basedOn w:val="683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Heading 4 Char"/>
    <w:basedOn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Heading 5 Char"/>
    <w:basedOn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Heading 6 Char"/>
    <w:basedOn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Heading 7 Char"/>
    <w:basedOn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Heading 8 Char"/>
    <w:basedOn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Heading 9 Char"/>
    <w:basedOn w:val="683"/>
    <w:uiPriority w:val="9"/>
    <w:rPr>
      <w:rFonts w:ascii="Arial" w:hAnsi="Arial" w:eastAsia="Arial" w:cs="Arial"/>
      <w:i/>
      <w:iCs/>
      <w:sz w:val="21"/>
      <w:szCs w:val="21"/>
    </w:rPr>
  </w:style>
  <w:style w:type="character" w:styleId="695" w:customStyle="1">
    <w:name w:val="Title Char"/>
    <w:basedOn w:val="683"/>
    <w:uiPriority w:val="10"/>
    <w:rPr>
      <w:sz w:val="48"/>
      <w:szCs w:val="48"/>
    </w:rPr>
  </w:style>
  <w:style w:type="character" w:styleId="696" w:customStyle="1">
    <w:name w:val="Subtitle Char"/>
    <w:basedOn w:val="683"/>
    <w:uiPriority w:val="11"/>
    <w:rPr>
      <w:sz w:val="24"/>
      <w:szCs w:val="24"/>
    </w:rPr>
  </w:style>
  <w:style w:type="character" w:styleId="697" w:customStyle="1">
    <w:name w:val="Quote Char"/>
    <w:uiPriority w:val="29"/>
    <w:rPr>
      <w:i/>
    </w:rPr>
  </w:style>
  <w:style w:type="character" w:styleId="698" w:customStyle="1">
    <w:name w:val="Intense Quote Char"/>
    <w:uiPriority w:val="30"/>
    <w:rPr>
      <w:i/>
    </w:rPr>
  </w:style>
  <w:style w:type="character" w:styleId="699" w:customStyle="1">
    <w:name w:val="Footnote Text Char"/>
    <w:uiPriority w:val="99"/>
    <w:rPr>
      <w:sz w:val="18"/>
    </w:rPr>
  </w:style>
  <w:style w:type="character" w:styleId="700" w:customStyle="1">
    <w:name w:val="Endnote Text Char"/>
    <w:uiPriority w:val="99"/>
    <w:rPr>
      <w:sz w:val="20"/>
    </w:rPr>
  </w:style>
  <w:style w:type="character" w:styleId="701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702" w:customStyle="1">
    <w:name w:val="Заголовок 2 Знак"/>
    <w:basedOn w:val="683"/>
    <w:link w:val="675"/>
    <w:uiPriority w:val="9"/>
    <w:rPr>
      <w:rFonts w:ascii="Arial" w:hAnsi="Arial" w:eastAsia="Arial" w:cs="Arial"/>
      <w:sz w:val="34"/>
    </w:rPr>
  </w:style>
  <w:style w:type="character" w:styleId="703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704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705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706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707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8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709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No Spacing"/>
    <w:uiPriority w:val="1"/>
    <w:qFormat/>
    <w:pPr>
      <w:spacing w:after="0" w:line="240" w:lineRule="auto"/>
    </w:pPr>
  </w:style>
  <w:style w:type="paragraph" w:styleId="711">
    <w:name w:val="Title"/>
    <w:basedOn w:val="673"/>
    <w:next w:val="673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 w:customStyle="1">
    <w:name w:val="Название Знак"/>
    <w:basedOn w:val="683"/>
    <w:link w:val="711"/>
    <w:uiPriority w:val="10"/>
    <w:rPr>
      <w:sz w:val="48"/>
      <w:szCs w:val="48"/>
    </w:rPr>
  </w:style>
  <w:style w:type="paragraph" w:styleId="713">
    <w:name w:val="Subtitle"/>
    <w:basedOn w:val="673"/>
    <w:next w:val="673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 w:customStyle="1">
    <w:name w:val="Подзаголовок Знак"/>
    <w:basedOn w:val="683"/>
    <w:link w:val="713"/>
    <w:uiPriority w:val="11"/>
    <w:rPr>
      <w:sz w:val="24"/>
      <w:szCs w:val="24"/>
    </w:rPr>
  </w:style>
  <w:style w:type="paragraph" w:styleId="715">
    <w:name w:val="Quote"/>
    <w:basedOn w:val="673"/>
    <w:next w:val="673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73"/>
    <w:next w:val="673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character" w:styleId="719" w:customStyle="1">
    <w:name w:val="Header Char"/>
    <w:basedOn w:val="683"/>
    <w:uiPriority w:val="99"/>
  </w:style>
  <w:style w:type="character" w:styleId="720" w:customStyle="1">
    <w:name w:val="Footer Char"/>
    <w:basedOn w:val="683"/>
    <w:uiPriority w:val="99"/>
  </w:style>
  <w:style w:type="paragraph" w:styleId="721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 w:customStyle="1">
    <w:name w:val="Caption Char"/>
    <w:uiPriority w:val="99"/>
  </w:style>
  <w:style w:type="table" w:styleId="723">
    <w:name w:val="Table Grid"/>
    <w:basedOn w:val="68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Table Grid Light"/>
    <w:basedOn w:val="68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Plain Table 1"/>
    <w:basedOn w:val="68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2"/>
    <w:basedOn w:val="6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 w:customStyle="1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3" w:customStyle="1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4" w:customStyle="1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5" w:customStyle="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6" w:customStyle="1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7" w:customStyle="1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8" w:customStyle="1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6" w:customStyle="1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7" w:customStyle="1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8" w:customStyle="1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9" w:customStyle="1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0" w:customStyle="1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3" w:customStyle="1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5" w:customStyle="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6" w:customStyle="1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7" w:customStyle="1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8" w:customStyle="1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9" w:customStyle="1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0" w:customStyle="1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1" w:customStyle="1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9" w:customStyle="1">
    <w:name w:val="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0" w:customStyle="1">
    <w:name w:val="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1" w:customStyle="1">
    <w:name w:val="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2" w:customStyle="1">
    <w:name w:val="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3" w:customStyle="1">
    <w:name w:val="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4" w:customStyle="1">
    <w:name w:val="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5" w:customStyle="1">
    <w:name w:val="Bordered &amp; 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Bordered &amp; 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7" w:customStyle="1">
    <w:name w:val="Bordered &amp; 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8" w:customStyle="1">
    <w:name w:val="Bordered &amp; 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9" w:customStyle="1">
    <w:name w:val="Bordered &amp; 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0" w:customStyle="1">
    <w:name w:val="Bordered &amp; 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1" w:customStyle="1">
    <w:name w:val="Bordered &amp; 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2" w:customStyle="1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3" w:customStyle="1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4" w:customStyle="1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5" w:customStyle="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6" w:customStyle="1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7" w:customStyle="1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8" w:customStyle="1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673"/>
    <w:link w:val="851"/>
    <w:uiPriority w:val="99"/>
    <w:semiHidden/>
    <w:unhideWhenUsed/>
    <w:pPr>
      <w:spacing w:after="40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basedOn w:val="683"/>
    <w:uiPriority w:val="99"/>
    <w:unhideWhenUsed/>
    <w:rPr>
      <w:vertAlign w:val="superscript"/>
    </w:rPr>
  </w:style>
  <w:style w:type="paragraph" w:styleId="853">
    <w:name w:val="endnote text"/>
    <w:basedOn w:val="673"/>
    <w:link w:val="854"/>
    <w:uiPriority w:val="99"/>
    <w:semiHidden/>
    <w:unhideWhenUsed/>
    <w:rPr>
      <w:sz w:val="20"/>
    </w:rPr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basedOn w:val="683"/>
    <w:uiPriority w:val="99"/>
    <w:semiHidden/>
    <w:unhideWhenUsed/>
    <w:rPr>
      <w:vertAlign w:val="superscript"/>
    </w:rPr>
  </w:style>
  <w:style w:type="paragraph" w:styleId="856">
    <w:name w:val="toc 1"/>
    <w:basedOn w:val="673"/>
    <w:next w:val="673"/>
    <w:uiPriority w:val="39"/>
    <w:unhideWhenUsed/>
    <w:pPr>
      <w:ind w:firstLine="0"/>
      <w:spacing w:after="57"/>
    </w:pPr>
  </w:style>
  <w:style w:type="paragraph" w:styleId="857">
    <w:name w:val="toc 2"/>
    <w:basedOn w:val="673"/>
    <w:next w:val="673"/>
    <w:uiPriority w:val="39"/>
    <w:unhideWhenUsed/>
    <w:pPr>
      <w:ind w:left="283" w:firstLine="0"/>
      <w:spacing w:after="57"/>
    </w:pPr>
  </w:style>
  <w:style w:type="paragraph" w:styleId="858">
    <w:name w:val="toc 3"/>
    <w:basedOn w:val="673"/>
    <w:next w:val="673"/>
    <w:uiPriority w:val="39"/>
    <w:unhideWhenUsed/>
    <w:pPr>
      <w:ind w:left="567" w:firstLine="0"/>
      <w:spacing w:after="57"/>
    </w:pPr>
  </w:style>
  <w:style w:type="paragraph" w:styleId="859">
    <w:name w:val="toc 4"/>
    <w:basedOn w:val="673"/>
    <w:next w:val="673"/>
    <w:uiPriority w:val="39"/>
    <w:unhideWhenUsed/>
    <w:pPr>
      <w:ind w:left="850" w:firstLine="0"/>
      <w:spacing w:after="57"/>
    </w:pPr>
  </w:style>
  <w:style w:type="paragraph" w:styleId="860">
    <w:name w:val="toc 5"/>
    <w:basedOn w:val="673"/>
    <w:next w:val="673"/>
    <w:uiPriority w:val="39"/>
    <w:unhideWhenUsed/>
    <w:pPr>
      <w:ind w:left="1134" w:firstLine="0"/>
      <w:spacing w:after="57"/>
    </w:pPr>
  </w:style>
  <w:style w:type="paragraph" w:styleId="861">
    <w:name w:val="toc 6"/>
    <w:basedOn w:val="673"/>
    <w:next w:val="673"/>
    <w:uiPriority w:val="39"/>
    <w:unhideWhenUsed/>
    <w:pPr>
      <w:ind w:left="1417" w:firstLine="0"/>
      <w:spacing w:after="57"/>
    </w:pPr>
  </w:style>
  <w:style w:type="paragraph" w:styleId="862">
    <w:name w:val="toc 7"/>
    <w:basedOn w:val="673"/>
    <w:next w:val="673"/>
    <w:uiPriority w:val="39"/>
    <w:unhideWhenUsed/>
    <w:pPr>
      <w:ind w:left="1701" w:firstLine="0"/>
      <w:spacing w:after="57"/>
    </w:pPr>
  </w:style>
  <w:style w:type="paragraph" w:styleId="863">
    <w:name w:val="toc 8"/>
    <w:basedOn w:val="673"/>
    <w:next w:val="673"/>
    <w:uiPriority w:val="39"/>
    <w:unhideWhenUsed/>
    <w:pPr>
      <w:ind w:left="1984" w:firstLine="0"/>
      <w:spacing w:after="57"/>
    </w:pPr>
  </w:style>
  <w:style w:type="paragraph" w:styleId="864">
    <w:name w:val="toc 9"/>
    <w:basedOn w:val="673"/>
    <w:next w:val="673"/>
    <w:uiPriority w:val="39"/>
    <w:unhideWhenUsed/>
    <w:pPr>
      <w:ind w:left="2268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73"/>
    <w:next w:val="673"/>
    <w:uiPriority w:val="99"/>
    <w:unhideWhenUsed/>
  </w:style>
  <w:style w:type="paragraph" w:styleId="867">
    <w:name w:val="Header"/>
    <w:basedOn w:val="673"/>
    <w:link w:val="86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8" w:customStyle="1">
    <w:name w:val="Верхний колонтитул Знак"/>
    <w:basedOn w:val="683"/>
    <w:link w:val="867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69">
    <w:name w:val="Footer"/>
    <w:basedOn w:val="673"/>
    <w:link w:val="87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0" w:customStyle="1">
    <w:name w:val="Нижний колонтитул Знак"/>
    <w:basedOn w:val="683"/>
    <w:link w:val="869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71">
    <w:name w:val="List Paragraph"/>
    <w:basedOn w:val="673"/>
    <w:uiPriority w:val="34"/>
    <w:qFormat/>
    <w:pPr>
      <w:contextualSpacing/>
      <w:ind w:left="720"/>
    </w:pPr>
  </w:style>
  <w:style w:type="character" w:styleId="872">
    <w:name w:val="annotation reference"/>
    <w:basedOn w:val="683"/>
    <w:uiPriority w:val="99"/>
    <w:semiHidden/>
    <w:unhideWhenUsed/>
    <w:rPr>
      <w:sz w:val="16"/>
      <w:szCs w:val="16"/>
    </w:rPr>
  </w:style>
  <w:style w:type="paragraph" w:styleId="873">
    <w:name w:val="annotation text"/>
    <w:basedOn w:val="673"/>
    <w:link w:val="874"/>
    <w:uiPriority w:val="99"/>
    <w:semiHidden/>
    <w:unhideWhenUsed/>
    <w:rPr>
      <w:sz w:val="20"/>
      <w:szCs w:val="20"/>
    </w:rPr>
  </w:style>
  <w:style w:type="character" w:styleId="874" w:customStyle="1">
    <w:name w:val="Текст примечания Знак"/>
    <w:basedOn w:val="683"/>
    <w:link w:val="87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5">
    <w:name w:val="annotation subject"/>
    <w:basedOn w:val="873"/>
    <w:next w:val="873"/>
    <w:link w:val="876"/>
    <w:uiPriority w:val="99"/>
    <w:semiHidden/>
    <w:unhideWhenUsed/>
    <w:rPr>
      <w:b/>
      <w:bCs/>
    </w:rPr>
  </w:style>
  <w:style w:type="character" w:styleId="876" w:customStyle="1">
    <w:name w:val="Тема примечания Знак"/>
    <w:basedOn w:val="874"/>
    <w:link w:val="87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77">
    <w:name w:val="Balloon Text"/>
    <w:basedOn w:val="673"/>
    <w:link w:val="878"/>
    <w:uiPriority w:val="99"/>
    <w:semiHidden/>
    <w:unhideWhenUsed/>
    <w:rPr>
      <w:rFonts w:ascii="Tahoma" w:hAnsi="Tahoma" w:cs="Tahoma"/>
      <w:sz w:val="16"/>
      <w:szCs w:val="16"/>
    </w:rPr>
  </w:style>
  <w:style w:type="character" w:styleId="878" w:customStyle="1">
    <w:name w:val="Текст выноски Знак"/>
    <w:basedOn w:val="683"/>
    <w:link w:val="877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7438F-E823-47F9-BDFF-1EB810E0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>Rosstat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Светлана Михайловна</dc:creator>
  <cp:lastModifiedBy>Савина Валентина Сергеевна, Заместитель начальника отдела, отдел делопроизводства, АДМИНИСТРАТИВНОЕ УПРАВЛЕНИЕ, Росстат</cp:lastModifiedBy>
  <cp:revision>3</cp:revision>
  <dcterms:created xsi:type="dcterms:W3CDTF">2024-08-09T10:38:00Z</dcterms:created>
  <dcterms:modified xsi:type="dcterms:W3CDTF">2024-08-09T13:10:43Z</dcterms:modified>
</cp:coreProperties>
</file>